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AD817" w14:textId="77777777" w:rsidR="00110B01" w:rsidRPr="00281DE6" w:rsidRDefault="00110B01" w:rsidP="00110B01">
      <w:pPr>
        <w:ind w:left="2160" w:firstLine="720"/>
        <w:rPr>
          <w:sz w:val="48"/>
          <w:szCs w:val="48"/>
        </w:rPr>
      </w:pPr>
      <w:r>
        <w:rPr>
          <w:rFonts w:ascii="Georgia" w:hAnsi="Georgia"/>
          <w:noProof/>
          <w:lang w:eastAsia="zh-TW"/>
        </w:rPr>
        <w:drawing>
          <wp:anchor distT="0" distB="0" distL="114300" distR="114300" simplePos="0" relativeHeight="251659264" behindDoc="0" locked="0" layoutInCell="1" allowOverlap="1" wp14:anchorId="2452044C" wp14:editId="797BAF92">
            <wp:simplePos x="0" y="0"/>
            <wp:positionH relativeFrom="column">
              <wp:posOffset>-466725</wp:posOffset>
            </wp:positionH>
            <wp:positionV relativeFrom="paragraph">
              <wp:posOffset>0</wp:posOffset>
            </wp:positionV>
            <wp:extent cx="859546" cy="857250"/>
            <wp:effectExtent l="0" t="0" r="0" b="0"/>
            <wp:wrapSquare wrapText="bothSides"/>
            <wp:docPr id="1308004815" name="Picture 3" descr="A picture containing dark, night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004815" name="Picture 3" descr="A picture containing dark, night s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9546" cy="857250"/>
                    </a:xfrm>
                    <a:prstGeom prst="rect">
                      <a:avLst/>
                    </a:prstGeom>
                  </pic:spPr>
                </pic:pic>
              </a:graphicData>
            </a:graphic>
          </wp:anchor>
        </w:drawing>
      </w:r>
      <w:r>
        <w:rPr>
          <w:b/>
          <w:sz w:val="48"/>
          <w:szCs w:val="48"/>
        </w:rPr>
        <w:t xml:space="preserve">CITY OF BANDERA </w:t>
      </w:r>
    </w:p>
    <w:p w14:paraId="5E70B163" w14:textId="77777777" w:rsidR="00110B01" w:rsidRPr="008A57BE" w:rsidRDefault="00110B01" w:rsidP="00110B01">
      <w:pPr>
        <w:jc w:val="center"/>
        <w:rPr>
          <w:sz w:val="18"/>
          <w:szCs w:val="18"/>
        </w:rPr>
      </w:pPr>
      <w:r w:rsidRPr="008A57BE">
        <w:rPr>
          <w:sz w:val="18"/>
          <w:szCs w:val="18"/>
        </w:rPr>
        <w:t>511 Main St.   •   PO Box 896   •   Bandera, Texas 78003   •   P: (830) 796-3765   •   F: (210) 761-7352</w:t>
      </w:r>
    </w:p>
    <w:p w14:paraId="54DCEFDD" w14:textId="77777777" w:rsidR="00110B01" w:rsidRDefault="00110B01"/>
    <w:p w14:paraId="703E6DDA" w14:textId="0894A102" w:rsidR="00110B01" w:rsidRPr="00110B01" w:rsidRDefault="00000000" w:rsidP="00110B01">
      <w:pPr>
        <w:spacing w:after="0"/>
        <w:jc w:val="center"/>
        <w:rPr>
          <w:b/>
          <w:bCs/>
          <w:sz w:val="28"/>
          <w:szCs w:val="28"/>
        </w:rPr>
      </w:pPr>
      <w:r w:rsidRPr="00110B01">
        <w:rPr>
          <w:b/>
          <w:bCs/>
          <w:sz w:val="28"/>
          <w:szCs w:val="28"/>
        </w:rPr>
        <w:t>Request for Proposals (RFP)</w:t>
      </w:r>
      <w:r w:rsidR="00110B01" w:rsidRPr="00110B01">
        <w:rPr>
          <w:b/>
          <w:bCs/>
          <w:sz w:val="28"/>
          <w:szCs w:val="28"/>
        </w:rPr>
        <w:t xml:space="preserve"> </w:t>
      </w:r>
      <w:r w:rsidRPr="00110B01">
        <w:rPr>
          <w:b/>
          <w:bCs/>
          <w:sz w:val="28"/>
          <w:szCs w:val="28"/>
        </w:rPr>
        <w:t>Professional Services</w:t>
      </w:r>
    </w:p>
    <w:p w14:paraId="222E6E5C" w14:textId="347E66E7" w:rsidR="004F3A84" w:rsidRDefault="00000000" w:rsidP="00110B01">
      <w:pPr>
        <w:spacing w:after="0"/>
        <w:jc w:val="center"/>
        <w:rPr>
          <w:b/>
          <w:bCs/>
          <w:sz w:val="28"/>
          <w:szCs w:val="28"/>
        </w:rPr>
      </w:pPr>
      <w:r w:rsidRPr="00110B01">
        <w:rPr>
          <w:b/>
          <w:bCs/>
          <w:sz w:val="28"/>
          <w:szCs w:val="28"/>
        </w:rPr>
        <w:t>TxDOT Transportation Alternatives (TA) Grant</w:t>
      </w:r>
    </w:p>
    <w:p w14:paraId="7243523C" w14:textId="77777777" w:rsidR="00110B01" w:rsidRDefault="00110B01" w:rsidP="00110B01">
      <w:pPr>
        <w:spacing w:after="0"/>
        <w:rPr>
          <w:b/>
          <w:bCs/>
          <w:sz w:val="28"/>
          <w:szCs w:val="28"/>
        </w:rPr>
      </w:pPr>
    </w:p>
    <w:p w14:paraId="4B5A99D2" w14:textId="5CE5A8DA" w:rsidR="00110B01" w:rsidRPr="00110B01" w:rsidRDefault="00110B01" w:rsidP="00110B01">
      <w:pPr>
        <w:spacing w:after="0"/>
        <w:rPr>
          <w:b/>
          <w:bCs/>
        </w:rPr>
      </w:pPr>
      <w:r w:rsidRPr="00110B01">
        <w:rPr>
          <w:b/>
          <w:bCs/>
        </w:rPr>
        <w:t xml:space="preserve">December </w:t>
      </w:r>
      <w:r w:rsidR="00860FA4">
        <w:rPr>
          <w:b/>
          <w:bCs/>
        </w:rPr>
        <w:t>2</w:t>
      </w:r>
      <w:r w:rsidRPr="00110B01">
        <w:rPr>
          <w:b/>
          <w:bCs/>
        </w:rPr>
        <w:t>2, 2025</w:t>
      </w:r>
    </w:p>
    <w:p w14:paraId="4157DB34" w14:textId="77777777" w:rsidR="00110B01" w:rsidRPr="00110B01" w:rsidRDefault="00110B01" w:rsidP="00110B01">
      <w:pPr>
        <w:spacing w:after="0"/>
        <w:rPr>
          <w:b/>
          <w:bCs/>
          <w:sz w:val="28"/>
          <w:szCs w:val="28"/>
        </w:rPr>
      </w:pPr>
    </w:p>
    <w:p w14:paraId="2F491D16" w14:textId="77777777" w:rsidR="004F3A84" w:rsidRPr="0029435E" w:rsidRDefault="00000000">
      <w:pPr>
        <w:rPr>
          <w:b/>
          <w:bCs/>
        </w:rPr>
      </w:pPr>
      <w:r w:rsidRPr="0029435E">
        <w:rPr>
          <w:b/>
          <w:bCs/>
        </w:rPr>
        <w:t>1. Introduction</w:t>
      </w:r>
    </w:p>
    <w:p w14:paraId="22EDB235" w14:textId="77777777" w:rsidR="004F3A84" w:rsidRDefault="00000000">
      <w:r>
        <w:t>The City of Bandera (“City”) is soliciting proposals from qualified professional consulting firms to provide project management, grant administration, engineering, and related professional services for the City’s awarded TxDOT Transportation Alternatives (TA) grant. Services will include oversight and coordination through preliminary engineering, environmental compliance, design, bidding, construction, and project closeout in accordance with TxDOT and FHWA requirements.</w:t>
      </w:r>
    </w:p>
    <w:p w14:paraId="24307D40" w14:textId="52D02EEF" w:rsidR="00C34292" w:rsidRDefault="00C34292">
      <w:r>
        <w:t>The project will enhance pedestrian infrastructure by constructing 5-foot-wide sidewalks on both sides of SH 16 (Main St.), extending from SH 173 (Sycamore St.) to Cedar St. The project will include installation of curbs, ADA-compliant curb ramps, pedestrian islands, crosswalks, and reconstructed driveways.</w:t>
      </w:r>
    </w:p>
    <w:p w14:paraId="13DA4D3C" w14:textId="77777777" w:rsidR="004F3A84" w:rsidRDefault="00000000">
      <w:r>
        <w:t>This procurement will follow the qualifications-based selection process as required by Government Code 2254, TxDOT, and Federal procurement standards (2 CFR 200).</w:t>
      </w:r>
    </w:p>
    <w:p w14:paraId="38D1B031" w14:textId="6A9C1096" w:rsidR="004F3A84" w:rsidRDefault="0029435E">
      <w:r>
        <w:t xml:space="preserve">Proposals will be accepted until 10:00 AM January 30, 2026. </w:t>
      </w:r>
    </w:p>
    <w:p w14:paraId="5F6126E2" w14:textId="77777777" w:rsidR="004F3A84" w:rsidRPr="0029435E" w:rsidRDefault="00000000">
      <w:pPr>
        <w:rPr>
          <w:b/>
          <w:bCs/>
        </w:rPr>
      </w:pPr>
      <w:r w:rsidRPr="0029435E">
        <w:rPr>
          <w:b/>
          <w:bCs/>
        </w:rPr>
        <w:t>2. Scope of Work</w:t>
      </w:r>
    </w:p>
    <w:p w14:paraId="638AFEFC" w14:textId="02FE0B36" w:rsidR="004F3A84" w:rsidRDefault="00000000">
      <w:r>
        <w:t>The selected firm will provide services that may include, but are not limited to:</w:t>
      </w:r>
    </w:p>
    <w:p w14:paraId="6664F1FF" w14:textId="77777777" w:rsidR="004F3A84" w:rsidRDefault="00000000">
      <w:r>
        <w:t>2.1 Project Management &amp; TxDOT Coordination</w:t>
      </w:r>
    </w:p>
    <w:p w14:paraId="49A4A56B" w14:textId="79C4B115" w:rsidR="004F3A84" w:rsidRDefault="00000000" w:rsidP="002B4EF1">
      <w:pPr>
        <w:pStyle w:val="ListParagraph"/>
        <w:numPr>
          <w:ilvl w:val="0"/>
          <w:numId w:val="17"/>
        </w:numPr>
      </w:pPr>
      <w:r>
        <w:t>Serve as primary liaison between the City and TxDOT.</w:t>
      </w:r>
    </w:p>
    <w:p w14:paraId="4C6AD548" w14:textId="48812F24" w:rsidR="004F3A84" w:rsidRDefault="00000000" w:rsidP="002B4EF1">
      <w:pPr>
        <w:pStyle w:val="ListParagraph"/>
        <w:numPr>
          <w:ilvl w:val="0"/>
          <w:numId w:val="17"/>
        </w:numPr>
      </w:pPr>
      <w:r>
        <w:t>Participate in project kickoff, milestone, and coordination meetings.</w:t>
      </w:r>
    </w:p>
    <w:p w14:paraId="4292D47A" w14:textId="12A99F79" w:rsidR="004F3A84" w:rsidRDefault="00000000" w:rsidP="002B4EF1">
      <w:pPr>
        <w:pStyle w:val="ListParagraph"/>
        <w:numPr>
          <w:ilvl w:val="0"/>
          <w:numId w:val="17"/>
        </w:numPr>
      </w:pPr>
      <w:r>
        <w:t>Assist with project scheduling, documentation, and adherence to TxDOT requirements.</w:t>
      </w:r>
    </w:p>
    <w:p w14:paraId="15EE226A" w14:textId="77777777" w:rsidR="004F3A84" w:rsidRDefault="00000000">
      <w:r>
        <w:t>2.2 Grant Administration</w:t>
      </w:r>
    </w:p>
    <w:p w14:paraId="6BAB0B08" w14:textId="11706AA3" w:rsidR="004F3A84" w:rsidRDefault="00000000" w:rsidP="002B4EF1">
      <w:pPr>
        <w:pStyle w:val="ListParagraph"/>
        <w:numPr>
          <w:ilvl w:val="0"/>
          <w:numId w:val="18"/>
        </w:numPr>
      </w:pPr>
      <w:r>
        <w:t>Assist with compliance for federal procurement, recordkeeping, and reporting.</w:t>
      </w:r>
    </w:p>
    <w:p w14:paraId="1BD31989" w14:textId="00D4BF6D" w:rsidR="004F3A84" w:rsidRDefault="00000000" w:rsidP="002B4EF1">
      <w:pPr>
        <w:pStyle w:val="ListParagraph"/>
        <w:numPr>
          <w:ilvl w:val="0"/>
          <w:numId w:val="18"/>
        </w:numPr>
      </w:pPr>
      <w:r>
        <w:t>Prepare documentation required by TxDOT for reimbursement.</w:t>
      </w:r>
    </w:p>
    <w:p w14:paraId="3F54C497" w14:textId="47607FFE" w:rsidR="004F3A84" w:rsidRDefault="00000000" w:rsidP="002B4EF1">
      <w:pPr>
        <w:pStyle w:val="ListParagraph"/>
        <w:numPr>
          <w:ilvl w:val="0"/>
          <w:numId w:val="18"/>
        </w:numPr>
      </w:pPr>
      <w:r>
        <w:lastRenderedPageBreak/>
        <w:t>Ensure compliance with federal nondiscrimination, DBE requirements, and Buy America provisions.</w:t>
      </w:r>
    </w:p>
    <w:p w14:paraId="3206BD88" w14:textId="77777777" w:rsidR="004F3A84" w:rsidRDefault="00000000">
      <w:r>
        <w:t>2.3 Preliminary Engineering &amp; Environmental Documentation</w:t>
      </w:r>
    </w:p>
    <w:p w14:paraId="47A1DABB" w14:textId="1C7E3827" w:rsidR="004F3A84" w:rsidRDefault="00000000" w:rsidP="002B4EF1">
      <w:pPr>
        <w:pStyle w:val="ListParagraph"/>
        <w:numPr>
          <w:ilvl w:val="0"/>
          <w:numId w:val="19"/>
        </w:numPr>
      </w:pPr>
      <w:r>
        <w:t>Prepare PE documentation required for TxDOT review and approval.</w:t>
      </w:r>
    </w:p>
    <w:p w14:paraId="275106FC" w14:textId="31D16910" w:rsidR="004F3A84" w:rsidRDefault="00000000" w:rsidP="002B4EF1">
      <w:pPr>
        <w:pStyle w:val="ListParagraph"/>
        <w:numPr>
          <w:ilvl w:val="0"/>
          <w:numId w:val="19"/>
        </w:numPr>
      </w:pPr>
      <w:r>
        <w:t>Prepare environmental documentation consistent with TxDOT Environmental Toolkit requirements.</w:t>
      </w:r>
    </w:p>
    <w:p w14:paraId="6A85BD39" w14:textId="3D1BF69D" w:rsidR="004F3A84" w:rsidRDefault="00000000" w:rsidP="002B4EF1">
      <w:pPr>
        <w:pStyle w:val="ListParagraph"/>
        <w:numPr>
          <w:ilvl w:val="0"/>
          <w:numId w:val="19"/>
        </w:numPr>
      </w:pPr>
      <w:r>
        <w:t>Conduct necessary studies (biological, historic, public involvement, etc.).</w:t>
      </w:r>
    </w:p>
    <w:p w14:paraId="03EA2746" w14:textId="77777777" w:rsidR="004F3A84" w:rsidRDefault="00000000">
      <w:r>
        <w:t>2.4 Final Design</w:t>
      </w:r>
    </w:p>
    <w:p w14:paraId="48F15636" w14:textId="3E7162EE" w:rsidR="004F3A84" w:rsidRDefault="00000000" w:rsidP="002B4EF1">
      <w:pPr>
        <w:pStyle w:val="ListParagraph"/>
        <w:numPr>
          <w:ilvl w:val="0"/>
          <w:numId w:val="20"/>
        </w:numPr>
      </w:pPr>
      <w:r>
        <w:t>Prepare plans, specifications, and estimates (PS&amp;E).</w:t>
      </w:r>
    </w:p>
    <w:p w14:paraId="6D852EC8" w14:textId="78F159A5" w:rsidR="004F3A84" w:rsidRDefault="00000000" w:rsidP="002B4EF1">
      <w:pPr>
        <w:pStyle w:val="ListParagraph"/>
        <w:numPr>
          <w:ilvl w:val="0"/>
          <w:numId w:val="20"/>
        </w:numPr>
      </w:pPr>
      <w:r>
        <w:t>Ensure design standards meet TxDOT and AASHTO requirements.</w:t>
      </w:r>
    </w:p>
    <w:p w14:paraId="784177CB" w14:textId="08A867F5" w:rsidR="004F3A84" w:rsidRDefault="00000000" w:rsidP="002B4EF1">
      <w:pPr>
        <w:pStyle w:val="ListParagraph"/>
        <w:numPr>
          <w:ilvl w:val="0"/>
          <w:numId w:val="20"/>
        </w:numPr>
      </w:pPr>
      <w:r>
        <w:t>Prepare right-of-way maps (if needed), utility coordination, and drainage analysis.</w:t>
      </w:r>
    </w:p>
    <w:p w14:paraId="029D9EEF" w14:textId="77777777" w:rsidR="004F3A84" w:rsidRDefault="00000000">
      <w:r>
        <w:t>2.5 Bidding Phase Services</w:t>
      </w:r>
    </w:p>
    <w:p w14:paraId="73E6F7C9" w14:textId="5136E884" w:rsidR="004F3A84" w:rsidRDefault="00000000" w:rsidP="002B4EF1">
      <w:pPr>
        <w:pStyle w:val="ListParagraph"/>
        <w:numPr>
          <w:ilvl w:val="0"/>
          <w:numId w:val="21"/>
        </w:numPr>
      </w:pPr>
      <w:r>
        <w:t>Assist with construction bid package.</w:t>
      </w:r>
    </w:p>
    <w:p w14:paraId="7EBCC65D" w14:textId="142BF7D1" w:rsidR="004F3A84" w:rsidRDefault="00000000" w:rsidP="002B4EF1">
      <w:pPr>
        <w:pStyle w:val="ListParagraph"/>
        <w:numPr>
          <w:ilvl w:val="0"/>
          <w:numId w:val="21"/>
        </w:numPr>
      </w:pPr>
      <w:r>
        <w:t>Respond to RFIs and coordinate with TxDOT for required approvals.</w:t>
      </w:r>
    </w:p>
    <w:p w14:paraId="0F50B3D9" w14:textId="569FF0BB" w:rsidR="004F3A84" w:rsidRDefault="00000000" w:rsidP="002B4EF1">
      <w:pPr>
        <w:pStyle w:val="ListParagraph"/>
        <w:numPr>
          <w:ilvl w:val="0"/>
          <w:numId w:val="21"/>
        </w:numPr>
      </w:pPr>
      <w:r>
        <w:t>Provide support during contractor selection.</w:t>
      </w:r>
    </w:p>
    <w:p w14:paraId="2610472D" w14:textId="77777777" w:rsidR="004F3A84" w:rsidRDefault="00000000">
      <w:r>
        <w:t>2.6 Construction Phase Services</w:t>
      </w:r>
    </w:p>
    <w:p w14:paraId="59875DCA" w14:textId="1223ABDF" w:rsidR="004F3A84" w:rsidRDefault="00000000" w:rsidP="002B4EF1">
      <w:pPr>
        <w:pStyle w:val="ListParagraph"/>
        <w:numPr>
          <w:ilvl w:val="0"/>
          <w:numId w:val="22"/>
        </w:numPr>
      </w:pPr>
      <w:r>
        <w:t>Provide construction administration and oversight.</w:t>
      </w:r>
    </w:p>
    <w:p w14:paraId="3926036C" w14:textId="4FA6E20A" w:rsidR="004F3A84" w:rsidRDefault="00000000" w:rsidP="002B4EF1">
      <w:pPr>
        <w:pStyle w:val="ListParagraph"/>
        <w:numPr>
          <w:ilvl w:val="0"/>
          <w:numId w:val="22"/>
        </w:numPr>
      </w:pPr>
      <w:r>
        <w:t>Attend progress meetings, review submittals, and perform inspections.</w:t>
      </w:r>
    </w:p>
    <w:p w14:paraId="025E1570" w14:textId="558223C8" w:rsidR="004F3A84" w:rsidRDefault="00000000" w:rsidP="002B4EF1">
      <w:pPr>
        <w:pStyle w:val="ListParagraph"/>
        <w:numPr>
          <w:ilvl w:val="0"/>
          <w:numId w:val="22"/>
        </w:numPr>
      </w:pPr>
      <w:r>
        <w:t>Prepare documentation required by TxDOT for project closeout.</w:t>
      </w:r>
    </w:p>
    <w:p w14:paraId="6A674E2E" w14:textId="6700C820" w:rsidR="004F3A84" w:rsidRPr="0029435E" w:rsidRDefault="00000000">
      <w:pPr>
        <w:rPr>
          <w:b/>
          <w:bCs/>
        </w:rPr>
      </w:pPr>
      <w:r w:rsidRPr="0029435E">
        <w:rPr>
          <w:b/>
          <w:bCs/>
        </w:rPr>
        <w:t>3. Proposal Requirements</w:t>
      </w:r>
    </w:p>
    <w:p w14:paraId="182F251D" w14:textId="77777777" w:rsidR="004F3A84" w:rsidRDefault="00000000">
      <w:r>
        <w:t>3.1 Firm Qualifications</w:t>
      </w:r>
    </w:p>
    <w:p w14:paraId="63AF7A50" w14:textId="0342D856" w:rsidR="004F3A84" w:rsidRDefault="00000000" w:rsidP="002B4EF1">
      <w:pPr>
        <w:pStyle w:val="ListParagraph"/>
        <w:numPr>
          <w:ilvl w:val="0"/>
          <w:numId w:val="23"/>
        </w:numPr>
      </w:pPr>
      <w:r>
        <w:t>Overview of the firm, number of years in business, and office location(s).</w:t>
      </w:r>
    </w:p>
    <w:p w14:paraId="5DF4326A" w14:textId="23070355" w:rsidR="004F3A84" w:rsidRDefault="00000000" w:rsidP="002B4EF1">
      <w:pPr>
        <w:pStyle w:val="ListParagraph"/>
        <w:numPr>
          <w:ilvl w:val="0"/>
          <w:numId w:val="23"/>
        </w:numPr>
      </w:pPr>
      <w:r>
        <w:t>Statement of ability to complete TxDOT-funded projects.</w:t>
      </w:r>
    </w:p>
    <w:p w14:paraId="1902BD5D" w14:textId="37A17CA8" w:rsidR="004F3A84" w:rsidRDefault="00000000" w:rsidP="002B4EF1">
      <w:pPr>
        <w:pStyle w:val="ListParagraph"/>
        <w:numPr>
          <w:ilvl w:val="0"/>
          <w:numId w:val="23"/>
        </w:numPr>
      </w:pPr>
      <w:r>
        <w:t>Summary of relevant experience with TA, SRTS, or federally funded active transportation projects.</w:t>
      </w:r>
    </w:p>
    <w:p w14:paraId="192749DE" w14:textId="6E2AA173" w:rsidR="004F3A84" w:rsidRDefault="00000000">
      <w:r>
        <w:t>3.2 Project Team</w:t>
      </w:r>
    </w:p>
    <w:p w14:paraId="13497C27" w14:textId="76EAFB2D" w:rsidR="004F3A84" w:rsidRDefault="00000000" w:rsidP="002B4EF1">
      <w:pPr>
        <w:pStyle w:val="ListParagraph"/>
        <w:numPr>
          <w:ilvl w:val="0"/>
          <w:numId w:val="24"/>
        </w:numPr>
      </w:pPr>
      <w:r>
        <w:t>Organizational chart showing key personnel.</w:t>
      </w:r>
    </w:p>
    <w:p w14:paraId="052CA7FB" w14:textId="744790D3" w:rsidR="004F3A84" w:rsidRDefault="00000000" w:rsidP="002B4EF1">
      <w:pPr>
        <w:pStyle w:val="ListParagraph"/>
        <w:numPr>
          <w:ilvl w:val="0"/>
          <w:numId w:val="24"/>
        </w:numPr>
      </w:pPr>
      <w:r>
        <w:t>Résumés for project manager and any personnel expected to work on the project.</w:t>
      </w:r>
    </w:p>
    <w:p w14:paraId="1D350A6C" w14:textId="027DFFBC" w:rsidR="004F3A84" w:rsidRDefault="00000000" w:rsidP="002B4EF1">
      <w:pPr>
        <w:pStyle w:val="ListParagraph"/>
        <w:numPr>
          <w:ilvl w:val="0"/>
          <w:numId w:val="24"/>
        </w:numPr>
      </w:pPr>
      <w:r>
        <w:t>Identification of subconsultants, if applicable.</w:t>
      </w:r>
    </w:p>
    <w:p w14:paraId="4E806606" w14:textId="77777777" w:rsidR="004F3A84" w:rsidRDefault="00000000">
      <w:r>
        <w:t>3.3 Project Approach</w:t>
      </w:r>
    </w:p>
    <w:p w14:paraId="2ED6E5D9" w14:textId="5FB7B5A2" w:rsidR="004F3A84" w:rsidRDefault="00000000" w:rsidP="002B4EF1">
      <w:pPr>
        <w:pStyle w:val="ListParagraph"/>
        <w:numPr>
          <w:ilvl w:val="0"/>
          <w:numId w:val="25"/>
        </w:numPr>
      </w:pPr>
      <w:r>
        <w:t>Understanding of TxDOT TA program requirements.</w:t>
      </w:r>
    </w:p>
    <w:p w14:paraId="053C7E5E" w14:textId="002E70B5" w:rsidR="004F3A84" w:rsidRDefault="00000000" w:rsidP="002B4EF1">
      <w:pPr>
        <w:pStyle w:val="ListParagraph"/>
        <w:numPr>
          <w:ilvl w:val="0"/>
          <w:numId w:val="25"/>
        </w:numPr>
      </w:pPr>
      <w:r>
        <w:t>Description of proposed approach to project delivery.</w:t>
      </w:r>
    </w:p>
    <w:p w14:paraId="7CC88907" w14:textId="15F7E7F5" w:rsidR="004F3A84" w:rsidRDefault="00000000" w:rsidP="002B4EF1">
      <w:pPr>
        <w:pStyle w:val="ListParagraph"/>
        <w:numPr>
          <w:ilvl w:val="0"/>
          <w:numId w:val="25"/>
        </w:numPr>
      </w:pPr>
      <w:r>
        <w:lastRenderedPageBreak/>
        <w:t>Identification of anticipated challenges and mitigation strategies.</w:t>
      </w:r>
    </w:p>
    <w:p w14:paraId="41820B45" w14:textId="5A15E198" w:rsidR="004F3A84" w:rsidRDefault="00000000" w:rsidP="002B4EF1">
      <w:pPr>
        <w:pStyle w:val="ListParagraph"/>
        <w:numPr>
          <w:ilvl w:val="0"/>
          <w:numId w:val="25"/>
        </w:numPr>
      </w:pPr>
      <w:r>
        <w:t>Proposed timeline and project management methodology.</w:t>
      </w:r>
    </w:p>
    <w:p w14:paraId="34F737A0" w14:textId="77777777" w:rsidR="004F3A84" w:rsidRDefault="00000000">
      <w:r>
        <w:t>3.4 Comparable Project Experience</w:t>
      </w:r>
    </w:p>
    <w:p w14:paraId="0B1DBBA3" w14:textId="181C1F2E" w:rsidR="004F3A84" w:rsidRDefault="00000000" w:rsidP="002B4EF1">
      <w:pPr>
        <w:pStyle w:val="ListParagraph"/>
        <w:numPr>
          <w:ilvl w:val="0"/>
          <w:numId w:val="16"/>
        </w:numPr>
      </w:pPr>
      <w:r>
        <w:t>Minimum of three (3) relevant projects completed in the past five years.</w:t>
      </w:r>
    </w:p>
    <w:p w14:paraId="2C5AB005" w14:textId="105BEA10" w:rsidR="004F3A84" w:rsidRDefault="00000000" w:rsidP="002B4EF1">
      <w:pPr>
        <w:pStyle w:val="ListParagraph"/>
        <w:numPr>
          <w:ilvl w:val="0"/>
          <w:numId w:val="16"/>
        </w:numPr>
      </w:pPr>
      <w:r>
        <w:t>Details should include: client name, project description, TxDOT involvement, project value, and references.</w:t>
      </w:r>
    </w:p>
    <w:p w14:paraId="2E1F6A1D" w14:textId="77777777" w:rsidR="004F3A84" w:rsidRDefault="00000000">
      <w:r>
        <w:t>3.5 DBE Participation</w:t>
      </w:r>
    </w:p>
    <w:p w14:paraId="77C485CF" w14:textId="6E586A7A" w:rsidR="004F3A84" w:rsidRDefault="00000000" w:rsidP="002B4EF1">
      <w:pPr>
        <w:pStyle w:val="ListParagraph"/>
        <w:numPr>
          <w:ilvl w:val="0"/>
          <w:numId w:val="15"/>
        </w:numPr>
      </w:pPr>
      <w:r>
        <w:t>Plan for meeting TxDOT DBE goals or demonstrating good-faith effort.</w:t>
      </w:r>
    </w:p>
    <w:p w14:paraId="494E4684" w14:textId="77777777" w:rsidR="004F3A84" w:rsidRDefault="00000000">
      <w:r>
        <w:t>3.6 Required Forms</w:t>
      </w:r>
    </w:p>
    <w:p w14:paraId="5AF41A95" w14:textId="6FE539A0" w:rsidR="004F3A84" w:rsidRDefault="00000000" w:rsidP="002B4EF1">
      <w:pPr>
        <w:pStyle w:val="ListParagraph"/>
        <w:numPr>
          <w:ilvl w:val="0"/>
          <w:numId w:val="15"/>
        </w:numPr>
      </w:pPr>
      <w:r>
        <w:t>TxDOT required certifications (Title VI, Non-Collusion, Conflict of Interest, etc.).</w:t>
      </w:r>
    </w:p>
    <w:p w14:paraId="3C3F7C92" w14:textId="6EEAC495" w:rsidR="0044373B" w:rsidRDefault="00000000" w:rsidP="002B4EF1">
      <w:pPr>
        <w:pStyle w:val="ListParagraph"/>
        <w:numPr>
          <w:ilvl w:val="0"/>
          <w:numId w:val="15"/>
        </w:numPr>
      </w:pPr>
      <w:r>
        <w:t>Proof of insurance meeting TxDOT minimum requirements.</w:t>
      </w:r>
    </w:p>
    <w:p w14:paraId="65F8A9DB" w14:textId="08DE84E7" w:rsidR="00393850" w:rsidRPr="0029435E" w:rsidRDefault="0044373B" w:rsidP="00393850">
      <w:pPr>
        <w:rPr>
          <w:b/>
          <w:bCs/>
        </w:rPr>
      </w:pPr>
      <w:r w:rsidRPr="0029435E">
        <w:rPr>
          <w:b/>
          <w:bCs/>
        </w:rPr>
        <w:t xml:space="preserve">4. </w:t>
      </w:r>
      <w:r w:rsidR="00393850" w:rsidRPr="0029435E">
        <w:rPr>
          <w:b/>
          <w:bCs/>
        </w:rPr>
        <w:t>Budget / Pricing Instructions</w:t>
      </w:r>
    </w:p>
    <w:p w14:paraId="7FA9589E" w14:textId="1C94C47B" w:rsidR="00393850" w:rsidRPr="00393850" w:rsidRDefault="00393850" w:rsidP="00393850">
      <w:r w:rsidRPr="00393850">
        <w:t xml:space="preserve">Because this procurement is </w:t>
      </w:r>
      <w:r w:rsidR="005F4742">
        <w:t>tied to</w:t>
      </w:r>
      <w:r w:rsidRPr="00393850">
        <w:t xml:space="preserve"> professional engineering and related services, the City will follow the qualifications-based selection process required under:</w:t>
      </w:r>
    </w:p>
    <w:p w14:paraId="1EB9A3A8" w14:textId="77777777" w:rsidR="00393850" w:rsidRPr="00393850" w:rsidRDefault="00393850" w:rsidP="00393850">
      <w:pPr>
        <w:numPr>
          <w:ilvl w:val="0"/>
          <w:numId w:val="10"/>
        </w:numPr>
      </w:pPr>
      <w:r w:rsidRPr="00393850">
        <w:t>Texas Government Code 2254 (Professional Services Procurement Act)</w:t>
      </w:r>
    </w:p>
    <w:p w14:paraId="52C81A0E" w14:textId="77777777" w:rsidR="00393850" w:rsidRPr="00393850" w:rsidRDefault="00393850" w:rsidP="00393850">
      <w:pPr>
        <w:numPr>
          <w:ilvl w:val="0"/>
          <w:numId w:val="10"/>
        </w:numPr>
      </w:pPr>
      <w:r w:rsidRPr="00393850">
        <w:t>TxDOT Local Government Project Procedures (LGPP)</w:t>
      </w:r>
    </w:p>
    <w:p w14:paraId="619C6380" w14:textId="77777777" w:rsidR="00393850" w:rsidRPr="00393850" w:rsidRDefault="00393850" w:rsidP="00393850">
      <w:pPr>
        <w:numPr>
          <w:ilvl w:val="0"/>
          <w:numId w:val="10"/>
        </w:numPr>
      </w:pPr>
      <w:r w:rsidRPr="00393850">
        <w:t>Federal Regulation 2 CFR 200.320</w:t>
      </w:r>
    </w:p>
    <w:p w14:paraId="5A8896A1" w14:textId="3B5E1DD8" w:rsidR="008706CC" w:rsidRPr="008706CC" w:rsidRDefault="00393850" w:rsidP="008706CC">
      <w:r w:rsidRPr="00393850">
        <w:t>Under these rules, costs or pricing cannot be used as an evaluation factor during the selection process.</w:t>
      </w:r>
      <w:r w:rsidR="008706CC">
        <w:t xml:space="preserve"> </w:t>
      </w:r>
      <w:r w:rsidR="008706CC" w:rsidRPr="008706CC">
        <w:t>Pricing will not be included in the initial proposal submission.</w:t>
      </w:r>
    </w:p>
    <w:p w14:paraId="450792ED" w14:textId="77777777" w:rsidR="008706CC" w:rsidRPr="008706CC" w:rsidRDefault="008706CC" w:rsidP="008706CC">
      <w:pPr>
        <w:spacing w:after="0"/>
      </w:pPr>
      <w:r w:rsidRPr="008706CC">
        <w:t>The highest-ranked firm based on qualifications will be contacted to begin scope and fee negotiations. Only the top-ranked firm will be asked to submit detailed pricing.</w:t>
      </w:r>
    </w:p>
    <w:p w14:paraId="6E046AD7" w14:textId="526A40EA" w:rsidR="008706CC" w:rsidRDefault="008706CC" w:rsidP="008706CC">
      <w:pPr>
        <w:spacing w:after="0"/>
      </w:pPr>
      <w:r w:rsidRPr="008706CC">
        <w:t>If the City and the top-ranked firm are unable to reach an agreement, negotiations will be formally ended, and the City will begin negotiations with the next highest-ranked firm.</w:t>
      </w:r>
    </w:p>
    <w:p w14:paraId="42E909FA" w14:textId="77777777" w:rsidR="008706CC" w:rsidRPr="00393850" w:rsidRDefault="008706CC" w:rsidP="008706CC">
      <w:pPr>
        <w:spacing w:after="0"/>
      </w:pPr>
    </w:p>
    <w:p w14:paraId="2C863FC4" w14:textId="0B978DE1" w:rsidR="004F3A84" w:rsidRPr="0029435E" w:rsidRDefault="00393850">
      <w:pPr>
        <w:rPr>
          <w:b/>
          <w:bCs/>
        </w:rPr>
      </w:pPr>
      <w:r w:rsidRPr="0029435E">
        <w:rPr>
          <w:b/>
          <w:bCs/>
        </w:rPr>
        <w:t>5. Evaluation Criteria (Total: 100 Points)</w:t>
      </w:r>
    </w:p>
    <w:p w14:paraId="35490591" w14:textId="78D5479E" w:rsidR="004F3A84" w:rsidRDefault="00000000">
      <w:r>
        <w:t xml:space="preserve">Qualifications &amp; Experience – </w:t>
      </w:r>
      <w:r w:rsidR="00381613">
        <w:t>3</w:t>
      </w:r>
      <w:r>
        <w:t>5 points</w:t>
      </w:r>
    </w:p>
    <w:p w14:paraId="5A1623AC" w14:textId="68985DC0" w:rsidR="00E853A3" w:rsidRPr="00CC1347" w:rsidRDefault="00E853A3" w:rsidP="002B4EF1">
      <w:pPr>
        <w:pStyle w:val="ListParagraph"/>
        <w:numPr>
          <w:ilvl w:val="0"/>
          <w:numId w:val="26"/>
        </w:numPr>
      </w:pPr>
      <w:r w:rsidRPr="00CC1347">
        <w:t>Related experience with federally funded transportation projects</w:t>
      </w:r>
    </w:p>
    <w:p w14:paraId="2BB7FA62" w14:textId="07925AF9" w:rsidR="00E853A3" w:rsidRPr="00CC1347" w:rsidRDefault="00E853A3" w:rsidP="002B4EF1">
      <w:pPr>
        <w:pStyle w:val="ListParagraph"/>
        <w:numPr>
          <w:ilvl w:val="0"/>
          <w:numId w:val="26"/>
        </w:numPr>
      </w:pPr>
      <w:r w:rsidRPr="00CC1347">
        <w:t>Experience with bicycle, pedestrian, trail, or ADA-accessibility projects</w:t>
      </w:r>
    </w:p>
    <w:p w14:paraId="0D4F31C1" w14:textId="5ACE6E81" w:rsidR="00E853A3" w:rsidRPr="002B4EF1" w:rsidRDefault="00E853A3" w:rsidP="002B4EF1">
      <w:pPr>
        <w:pStyle w:val="ListParagraph"/>
        <w:numPr>
          <w:ilvl w:val="0"/>
          <w:numId w:val="26"/>
        </w:numPr>
        <w:rPr>
          <w:sz w:val="28"/>
          <w:szCs w:val="28"/>
        </w:rPr>
      </w:pPr>
      <w:r w:rsidRPr="00CC1347">
        <w:t>Experience with environmental documentation, including NEPA compliance</w:t>
      </w:r>
    </w:p>
    <w:p w14:paraId="1EC95991" w14:textId="22334958" w:rsidR="00E853A3" w:rsidRPr="002B4EF1" w:rsidRDefault="00E853A3" w:rsidP="002B4EF1">
      <w:pPr>
        <w:pStyle w:val="ListParagraph"/>
        <w:numPr>
          <w:ilvl w:val="0"/>
          <w:numId w:val="26"/>
        </w:numPr>
        <w:rPr>
          <w:sz w:val="28"/>
          <w:szCs w:val="28"/>
        </w:rPr>
      </w:pPr>
      <w:r w:rsidRPr="00CC1347">
        <w:t>Experience with right-of-way coordination, utility coordination, or public involvement</w:t>
      </w:r>
    </w:p>
    <w:p w14:paraId="10DD7DC2" w14:textId="1B82C646" w:rsidR="00E853A3" w:rsidRPr="002B4EF1" w:rsidRDefault="00E853A3" w:rsidP="002B4EF1">
      <w:pPr>
        <w:pStyle w:val="ListParagraph"/>
        <w:numPr>
          <w:ilvl w:val="0"/>
          <w:numId w:val="26"/>
        </w:numPr>
        <w:rPr>
          <w:sz w:val="28"/>
          <w:szCs w:val="28"/>
        </w:rPr>
      </w:pPr>
      <w:r w:rsidRPr="00CC1347">
        <w:t>References from current/past clients</w:t>
      </w:r>
    </w:p>
    <w:p w14:paraId="3CE2D223" w14:textId="4A81B140" w:rsidR="00CC1347" w:rsidRDefault="00381613" w:rsidP="007E0108">
      <w:r>
        <w:lastRenderedPageBreak/>
        <w:t>Work Performance – 35 points</w:t>
      </w:r>
    </w:p>
    <w:p w14:paraId="1789727E" w14:textId="27FAD89F" w:rsidR="007E0108" w:rsidRPr="007E0108" w:rsidRDefault="007E0108" w:rsidP="002B4EF1">
      <w:pPr>
        <w:pStyle w:val="ListParagraph"/>
        <w:numPr>
          <w:ilvl w:val="0"/>
          <w:numId w:val="27"/>
        </w:numPr>
      </w:pPr>
      <w:r w:rsidRPr="007E0108">
        <w:t>Ability to meet TxDOT deadlines and respond promptly</w:t>
      </w:r>
    </w:p>
    <w:p w14:paraId="7E5DD254" w14:textId="705AD45A" w:rsidR="007E0108" w:rsidRPr="007E0108" w:rsidRDefault="007E0108" w:rsidP="002B4EF1">
      <w:pPr>
        <w:pStyle w:val="ListParagraph"/>
        <w:numPr>
          <w:ilvl w:val="0"/>
          <w:numId w:val="27"/>
        </w:numPr>
      </w:pPr>
      <w:r w:rsidRPr="007E0108">
        <w:t>Record of delivering projects on schedule</w:t>
      </w:r>
    </w:p>
    <w:p w14:paraId="4F61628E" w14:textId="660EB368" w:rsidR="007E0108" w:rsidRPr="007E0108" w:rsidRDefault="007E0108" w:rsidP="002B4EF1">
      <w:pPr>
        <w:pStyle w:val="ListParagraph"/>
        <w:numPr>
          <w:ilvl w:val="0"/>
          <w:numId w:val="27"/>
        </w:numPr>
      </w:pPr>
      <w:r w:rsidRPr="007E0108">
        <w:t>Quality, accuracy, and completeness of work products</w:t>
      </w:r>
    </w:p>
    <w:p w14:paraId="090FF0E0" w14:textId="439885EF" w:rsidR="007E0108" w:rsidRPr="007E0108" w:rsidRDefault="007E0108" w:rsidP="002B4EF1">
      <w:pPr>
        <w:pStyle w:val="ListParagraph"/>
        <w:numPr>
          <w:ilvl w:val="0"/>
          <w:numId w:val="27"/>
        </w:numPr>
      </w:pPr>
      <w:r w:rsidRPr="007E0108">
        <w:t>Past performance with federally or state-funded roadway/trail projects</w:t>
      </w:r>
    </w:p>
    <w:p w14:paraId="6CE750E6" w14:textId="01177DF2" w:rsidR="007E0108" w:rsidRPr="007E0108" w:rsidRDefault="007E0108" w:rsidP="002B4EF1">
      <w:pPr>
        <w:pStyle w:val="ListParagraph"/>
        <w:numPr>
          <w:ilvl w:val="0"/>
          <w:numId w:val="27"/>
        </w:numPr>
      </w:pPr>
      <w:r w:rsidRPr="007E0108">
        <w:t>Ability to manage tasks within budget</w:t>
      </w:r>
    </w:p>
    <w:p w14:paraId="74676F96" w14:textId="3F30B50B" w:rsidR="007E0108" w:rsidRPr="002B4EF1" w:rsidRDefault="007E0108" w:rsidP="002B4EF1">
      <w:pPr>
        <w:pStyle w:val="ListParagraph"/>
        <w:numPr>
          <w:ilvl w:val="0"/>
          <w:numId w:val="27"/>
        </w:numPr>
        <w:rPr>
          <w:sz w:val="28"/>
          <w:szCs w:val="28"/>
        </w:rPr>
      </w:pPr>
      <w:r w:rsidRPr="007E0108">
        <w:t>Familiarity with TxDOT processes (LGPP, E-Builder, PS&amp;E requirements)</w:t>
      </w:r>
    </w:p>
    <w:p w14:paraId="65469741" w14:textId="32E83D5B" w:rsidR="004F3A84" w:rsidRDefault="00381613">
      <w:r>
        <w:t xml:space="preserve">Capacity to Perform - </w:t>
      </w:r>
      <w:r w:rsidR="00F47E64">
        <w:t>30</w:t>
      </w:r>
      <w:r>
        <w:t xml:space="preserve"> points</w:t>
      </w:r>
    </w:p>
    <w:p w14:paraId="602586FB" w14:textId="052C456B" w:rsidR="004F3A84" w:rsidRPr="007E0108" w:rsidRDefault="007E0108" w:rsidP="002B4EF1">
      <w:pPr>
        <w:pStyle w:val="ListParagraph"/>
        <w:numPr>
          <w:ilvl w:val="0"/>
          <w:numId w:val="28"/>
        </w:numPr>
      </w:pPr>
      <w:r w:rsidRPr="007E0108">
        <w:t>Qualifications/experience of proposed staff specific to TA needs</w:t>
      </w:r>
    </w:p>
    <w:p w14:paraId="4FA5B1CF" w14:textId="22A341FF" w:rsidR="007E0108" w:rsidRPr="007E0108" w:rsidRDefault="007E0108" w:rsidP="002B4EF1">
      <w:pPr>
        <w:pStyle w:val="ListParagraph"/>
        <w:numPr>
          <w:ilvl w:val="0"/>
          <w:numId w:val="28"/>
        </w:numPr>
      </w:pPr>
      <w:r w:rsidRPr="007E0108">
        <w:t>Present and projected workloads</w:t>
      </w:r>
    </w:p>
    <w:p w14:paraId="579B7C96" w14:textId="030776D0" w:rsidR="007E0108" w:rsidRPr="007E0108" w:rsidRDefault="007E0108" w:rsidP="002B4EF1">
      <w:pPr>
        <w:pStyle w:val="ListParagraph"/>
        <w:numPr>
          <w:ilvl w:val="0"/>
          <w:numId w:val="28"/>
        </w:numPr>
      </w:pPr>
      <w:r w:rsidRPr="007E0108">
        <w:t>Understanding of scope of the proposed TA project</w:t>
      </w:r>
    </w:p>
    <w:p w14:paraId="64B72B9A" w14:textId="62109879" w:rsidR="007E0108" w:rsidRPr="002B4EF1" w:rsidRDefault="007E0108" w:rsidP="002B4EF1">
      <w:pPr>
        <w:pStyle w:val="ListParagraph"/>
        <w:numPr>
          <w:ilvl w:val="0"/>
          <w:numId w:val="28"/>
        </w:numPr>
        <w:rPr>
          <w:sz w:val="28"/>
          <w:szCs w:val="28"/>
        </w:rPr>
      </w:pPr>
      <w:r w:rsidRPr="007E0108">
        <w:t>Ability to provide required services (design, environmental, project management)</w:t>
      </w:r>
    </w:p>
    <w:p w14:paraId="1AB83A61" w14:textId="0D7AB436" w:rsidR="004F3A84" w:rsidRPr="0029435E" w:rsidRDefault="00393850">
      <w:pPr>
        <w:rPr>
          <w:b/>
          <w:bCs/>
        </w:rPr>
      </w:pPr>
      <w:r w:rsidRPr="0029435E">
        <w:rPr>
          <w:b/>
          <w:bCs/>
        </w:rPr>
        <w:t>6. Submission Instructions</w:t>
      </w:r>
    </w:p>
    <w:p w14:paraId="28A463FF" w14:textId="0FC64672" w:rsidR="004F3A84" w:rsidRDefault="0029435E">
      <w:r>
        <w:t>6.1 Deadline:</w:t>
      </w:r>
    </w:p>
    <w:p w14:paraId="459CEF6C" w14:textId="293569C2" w:rsidR="004F3A84" w:rsidRDefault="00000000" w:rsidP="00E508DD">
      <w:pPr>
        <w:pStyle w:val="ListParagraph"/>
        <w:numPr>
          <w:ilvl w:val="0"/>
          <w:numId w:val="30"/>
        </w:numPr>
      </w:pPr>
      <w:r>
        <w:t xml:space="preserve">All proposals must be received by </w:t>
      </w:r>
      <w:r w:rsidR="00110B01">
        <w:t>10:00 AM, January 30, 2026</w:t>
      </w:r>
      <w:r w:rsidR="00E508DD">
        <w:t xml:space="preserve">. Late submissions will not be accepted. </w:t>
      </w:r>
    </w:p>
    <w:p w14:paraId="1C5FB6C3" w14:textId="418D6465" w:rsidR="004F3A84" w:rsidRDefault="0029435E">
      <w:r>
        <w:t>6.2 Submission Method:</w:t>
      </w:r>
    </w:p>
    <w:p w14:paraId="47E97CB4" w14:textId="7886BEF5" w:rsidR="00F37574" w:rsidRDefault="00000000" w:rsidP="002B4EF1">
      <w:pPr>
        <w:pStyle w:val="ListParagraph"/>
        <w:numPr>
          <w:ilvl w:val="0"/>
          <w:numId w:val="29"/>
        </w:numPr>
      </w:pPr>
      <w:r>
        <w:t>Proposals shall be submitted electronically in PDF format</w:t>
      </w:r>
      <w:r w:rsidR="00F37574">
        <w:t xml:space="preserve">: </w:t>
      </w:r>
      <w:hyperlink r:id="rId9" w:history="1">
        <w:r w:rsidR="00F37574" w:rsidRPr="001533F2">
          <w:rPr>
            <w:rStyle w:val="Hyperlink"/>
          </w:rPr>
          <w:t>stephanie.biggs@banderatx.gov</w:t>
        </w:r>
      </w:hyperlink>
    </w:p>
    <w:p w14:paraId="66CF41A1" w14:textId="1CE45147" w:rsidR="00D80969" w:rsidRDefault="00D80969" w:rsidP="002B4EF1">
      <w:pPr>
        <w:pStyle w:val="ListParagraph"/>
        <w:numPr>
          <w:ilvl w:val="0"/>
          <w:numId w:val="29"/>
        </w:numPr>
      </w:pPr>
      <w:r w:rsidRPr="002B4EF1">
        <w:rPr>
          <w:b/>
          <w:bCs/>
        </w:rPr>
        <w:t>AND</w:t>
      </w:r>
      <w:r>
        <w:t xml:space="preserve"> 3 bound copies </w:t>
      </w:r>
      <w:r w:rsidR="00E74AC6">
        <w:t>delivered</w:t>
      </w:r>
      <w:r>
        <w:t xml:space="preserve"> to:</w:t>
      </w:r>
    </w:p>
    <w:p w14:paraId="1EA18E99" w14:textId="3EB8418A" w:rsidR="00D80969" w:rsidRDefault="00D80969" w:rsidP="00D80969">
      <w:pPr>
        <w:spacing w:after="0"/>
      </w:pPr>
      <w:r>
        <w:t>City of Bandera</w:t>
      </w:r>
    </w:p>
    <w:p w14:paraId="398C696B" w14:textId="36D1150D" w:rsidR="00D80969" w:rsidRDefault="00D80969" w:rsidP="00D80969">
      <w:pPr>
        <w:spacing w:after="0"/>
      </w:pPr>
      <w:r>
        <w:t>ATTN:</w:t>
      </w:r>
      <w:r w:rsidR="00546286">
        <w:t xml:space="preserve"> </w:t>
      </w:r>
      <w:r>
        <w:t>Stephanie Biggs</w:t>
      </w:r>
    </w:p>
    <w:p w14:paraId="530AB6F2" w14:textId="74A0F77F" w:rsidR="00EA273A" w:rsidRDefault="00EA273A" w:rsidP="00D80969">
      <w:pPr>
        <w:spacing w:after="0"/>
      </w:pPr>
      <w:r>
        <w:t>511 Main Street</w:t>
      </w:r>
    </w:p>
    <w:p w14:paraId="6D858DEE" w14:textId="7ECA3FB6" w:rsidR="00D80969" w:rsidRDefault="00D80969" w:rsidP="00D80969">
      <w:pPr>
        <w:spacing w:after="0"/>
      </w:pPr>
      <w:r>
        <w:t>P.O. Box 896</w:t>
      </w:r>
    </w:p>
    <w:p w14:paraId="67EB93FB" w14:textId="0B4D0F17" w:rsidR="004F3A84" w:rsidRDefault="00D80969" w:rsidP="00D80969">
      <w:pPr>
        <w:spacing w:after="0"/>
      </w:pPr>
      <w:r>
        <w:t>Bandera, TX 78003</w:t>
      </w:r>
    </w:p>
    <w:p w14:paraId="48BA64F5" w14:textId="77777777" w:rsidR="00D80969" w:rsidRDefault="00D80969" w:rsidP="00D80969">
      <w:pPr>
        <w:spacing w:after="0"/>
      </w:pPr>
    </w:p>
    <w:p w14:paraId="754FACF0" w14:textId="7E7A4EB7" w:rsidR="004F3A84" w:rsidRPr="00110B01" w:rsidRDefault="00393850">
      <w:pPr>
        <w:rPr>
          <w:b/>
          <w:bCs/>
        </w:rPr>
      </w:pPr>
      <w:r w:rsidRPr="00110B01">
        <w:rPr>
          <w:b/>
          <w:bCs/>
        </w:rPr>
        <w:t>7. Questions</w:t>
      </w:r>
    </w:p>
    <w:p w14:paraId="7DD2666B" w14:textId="6C392441" w:rsidR="004F3A84" w:rsidRDefault="002B4EF1" w:rsidP="00E508DD">
      <w:pPr>
        <w:spacing w:after="0"/>
      </w:pPr>
      <w:r>
        <w:t>Questions will be accepted until 5:00 PM January 15, 2026. All questions must be submitted in writing</w:t>
      </w:r>
      <w:r w:rsidR="00110B01">
        <w:t xml:space="preserve"> via email to </w:t>
      </w:r>
      <w:hyperlink r:id="rId10" w:history="1">
        <w:r w:rsidR="00110B01" w:rsidRPr="001533F2">
          <w:rPr>
            <w:rStyle w:val="Hyperlink"/>
          </w:rPr>
          <w:t>stephanie.biggs@banderatx.gov</w:t>
        </w:r>
      </w:hyperlink>
      <w:r w:rsidR="00110B01">
        <w:t xml:space="preserve"> </w:t>
      </w:r>
      <w:r w:rsidR="00110B01" w:rsidRPr="00E508DD">
        <w:rPr>
          <w:b/>
          <w:bCs/>
        </w:rPr>
        <w:t>OR</w:t>
      </w:r>
      <w:r w:rsidR="00110B01">
        <w:t xml:space="preserve"> mailed to</w:t>
      </w:r>
      <w:r w:rsidR="00E508DD">
        <w:t>:</w:t>
      </w:r>
    </w:p>
    <w:p w14:paraId="4901DA94" w14:textId="77777777" w:rsidR="00E508DD" w:rsidRDefault="00E508DD" w:rsidP="00E508DD">
      <w:pPr>
        <w:spacing w:after="0"/>
      </w:pPr>
    </w:p>
    <w:p w14:paraId="21BB0734" w14:textId="77777777" w:rsidR="00110B01" w:rsidRDefault="00110B01" w:rsidP="00110B01">
      <w:pPr>
        <w:spacing w:after="0"/>
      </w:pPr>
      <w:r>
        <w:t>City of Bandera</w:t>
      </w:r>
    </w:p>
    <w:p w14:paraId="1F1023E5" w14:textId="672B3FBF" w:rsidR="00110B01" w:rsidRDefault="00110B01" w:rsidP="00110B01">
      <w:pPr>
        <w:spacing w:after="0"/>
      </w:pPr>
      <w:r>
        <w:t>ATTN:</w:t>
      </w:r>
      <w:r w:rsidR="00E508DD">
        <w:t xml:space="preserve"> </w:t>
      </w:r>
      <w:r>
        <w:t>Stephanie Biggs</w:t>
      </w:r>
    </w:p>
    <w:p w14:paraId="493DBF0A" w14:textId="77777777" w:rsidR="00110B01" w:rsidRDefault="00110B01" w:rsidP="00110B01">
      <w:pPr>
        <w:spacing w:after="0"/>
      </w:pPr>
      <w:r>
        <w:t>P.O. Box 896</w:t>
      </w:r>
    </w:p>
    <w:p w14:paraId="0C909544" w14:textId="28CFC238" w:rsidR="00110B01" w:rsidRDefault="00110B01" w:rsidP="00110B01">
      <w:pPr>
        <w:spacing w:after="0"/>
      </w:pPr>
      <w:r>
        <w:t>Bandera, TX 78003</w:t>
      </w:r>
    </w:p>
    <w:p w14:paraId="3F622DE9" w14:textId="77777777" w:rsidR="00110B01" w:rsidRDefault="00110B01" w:rsidP="00110B01">
      <w:pPr>
        <w:spacing w:after="0"/>
      </w:pPr>
    </w:p>
    <w:p w14:paraId="33A797E6" w14:textId="46AEEBF9" w:rsidR="004F3A84" w:rsidRPr="00110B01" w:rsidRDefault="00393850">
      <w:pPr>
        <w:rPr>
          <w:b/>
          <w:bCs/>
        </w:rPr>
      </w:pPr>
      <w:r w:rsidRPr="00110B01">
        <w:rPr>
          <w:b/>
          <w:bCs/>
        </w:rPr>
        <w:lastRenderedPageBreak/>
        <w:t>8. Contract Terms</w:t>
      </w:r>
    </w:p>
    <w:p w14:paraId="354B84C4" w14:textId="7C70EB42" w:rsidR="008A57BE" w:rsidRDefault="00000000">
      <w:r>
        <w:t>The selected firm will be required to execute a TxDOT-approved Professional Services Contract. All work must comply with applicable federal and state laws including 2 CFR 200, TxDOT LAP program requirements, FHWA regulations, and City of Bandera procurement policies.</w:t>
      </w:r>
    </w:p>
    <w:p w14:paraId="5D2B27BC" w14:textId="670C92A6" w:rsidR="004F3A84" w:rsidRPr="00110B01" w:rsidRDefault="00393850">
      <w:pPr>
        <w:rPr>
          <w:b/>
          <w:bCs/>
        </w:rPr>
      </w:pPr>
      <w:r w:rsidRPr="00110B01">
        <w:rPr>
          <w:b/>
          <w:bCs/>
        </w:rPr>
        <w:t>9. Reservation of Rights</w:t>
      </w:r>
    </w:p>
    <w:p w14:paraId="5BA0357B" w14:textId="77777777" w:rsidR="004F3A84" w:rsidRDefault="00000000">
      <w:r>
        <w:t>The City reserves the right to:</w:t>
      </w:r>
    </w:p>
    <w:p w14:paraId="2C3095E3" w14:textId="4E40F9F3" w:rsidR="004F3A84" w:rsidRDefault="00000000" w:rsidP="002B4EF1">
      <w:pPr>
        <w:pStyle w:val="ListParagraph"/>
        <w:numPr>
          <w:ilvl w:val="0"/>
          <w:numId w:val="30"/>
        </w:numPr>
      </w:pPr>
      <w:r>
        <w:t>Reject any or all proposals</w:t>
      </w:r>
    </w:p>
    <w:p w14:paraId="5EF2F603" w14:textId="255B48C3" w:rsidR="004F3A84" w:rsidRDefault="00000000" w:rsidP="002B4EF1">
      <w:pPr>
        <w:pStyle w:val="ListParagraph"/>
        <w:numPr>
          <w:ilvl w:val="0"/>
          <w:numId w:val="30"/>
        </w:numPr>
      </w:pPr>
      <w:r>
        <w:t>Waive minor informalities</w:t>
      </w:r>
    </w:p>
    <w:p w14:paraId="29D4B50C" w14:textId="1453D8F5" w:rsidR="004F3A84" w:rsidRDefault="00000000" w:rsidP="002B4EF1">
      <w:pPr>
        <w:pStyle w:val="ListParagraph"/>
        <w:numPr>
          <w:ilvl w:val="0"/>
          <w:numId w:val="30"/>
        </w:numPr>
      </w:pPr>
      <w:r>
        <w:t>Request additional information</w:t>
      </w:r>
    </w:p>
    <w:p w14:paraId="60324CAC" w14:textId="14878D57" w:rsidR="004F3A84" w:rsidRDefault="00000000" w:rsidP="002B4EF1">
      <w:pPr>
        <w:pStyle w:val="ListParagraph"/>
        <w:numPr>
          <w:ilvl w:val="0"/>
          <w:numId w:val="30"/>
        </w:numPr>
      </w:pPr>
      <w:r>
        <w:t>Select the proposal deemed most advantageous to the City</w:t>
      </w:r>
    </w:p>
    <w:sectPr w:rsidR="004F3A84"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431ED" w14:textId="77777777" w:rsidR="005D2DC9" w:rsidRDefault="005D2DC9" w:rsidP="00461B1D">
      <w:pPr>
        <w:spacing w:after="0" w:line="240" w:lineRule="auto"/>
      </w:pPr>
      <w:r>
        <w:separator/>
      </w:r>
    </w:p>
  </w:endnote>
  <w:endnote w:type="continuationSeparator" w:id="0">
    <w:p w14:paraId="30015883" w14:textId="77777777" w:rsidR="005D2DC9" w:rsidRDefault="005D2DC9" w:rsidP="00461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6AA7" w14:textId="77777777" w:rsidR="00461B1D" w:rsidRDefault="00461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014767"/>
      <w:docPartObj>
        <w:docPartGallery w:val="Page Numbers (Bottom of Page)"/>
        <w:docPartUnique/>
      </w:docPartObj>
    </w:sdtPr>
    <w:sdtEndPr>
      <w:rPr>
        <w:noProof/>
      </w:rPr>
    </w:sdtEndPr>
    <w:sdtContent>
      <w:p w14:paraId="6AB4E58E" w14:textId="5ABF5C11" w:rsidR="00461B1D" w:rsidRDefault="00461B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6B1057" w14:textId="77777777" w:rsidR="00461B1D" w:rsidRDefault="00461B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6B0E" w14:textId="77777777" w:rsidR="00461B1D" w:rsidRDefault="00461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8C176" w14:textId="77777777" w:rsidR="005D2DC9" w:rsidRDefault="005D2DC9" w:rsidP="00461B1D">
      <w:pPr>
        <w:spacing w:after="0" w:line="240" w:lineRule="auto"/>
      </w:pPr>
      <w:r>
        <w:separator/>
      </w:r>
    </w:p>
  </w:footnote>
  <w:footnote w:type="continuationSeparator" w:id="0">
    <w:p w14:paraId="2AEF95B2" w14:textId="77777777" w:rsidR="005D2DC9" w:rsidRDefault="005D2DC9" w:rsidP="00461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4777" w14:textId="77777777" w:rsidR="00461B1D" w:rsidRDefault="00461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96EE" w14:textId="77777777" w:rsidR="00461B1D" w:rsidRDefault="00461B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D957" w14:textId="77777777" w:rsidR="00461B1D" w:rsidRDefault="00461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D73D6C"/>
    <w:multiLevelType w:val="hybridMultilevel"/>
    <w:tmpl w:val="35685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BD7F7C"/>
    <w:multiLevelType w:val="hybridMultilevel"/>
    <w:tmpl w:val="02D6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E93F57"/>
    <w:multiLevelType w:val="hybridMultilevel"/>
    <w:tmpl w:val="35EA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043AFB"/>
    <w:multiLevelType w:val="hybridMultilevel"/>
    <w:tmpl w:val="EA94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9530F3"/>
    <w:multiLevelType w:val="hybridMultilevel"/>
    <w:tmpl w:val="2C924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7B5662"/>
    <w:multiLevelType w:val="hybridMultilevel"/>
    <w:tmpl w:val="9074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860C35"/>
    <w:multiLevelType w:val="hybridMultilevel"/>
    <w:tmpl w:val="12DE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3B5606"/>
    <w:multiLevelType w:val="hybridMultilevel"/>
    <w:tmpl w:val="F768D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4318F3"/>
    <w:multiLevelType w:val="hybridMultilevel"/>
    <w:tmpl w:val="8A40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5646D"/>
    <w:multiLevelType w:val="hybridMultilevel"/>
    <w:tmpl w:val="0CAA3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467A2"/>
    <w:multiLevelType w:val="hybridMultilevel"/>
    <w:tmpl w:val="023E3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0A4BFE"/>
    <w:multiLevelType w:val="hybridMultilevel"/>
    <w:tmpl w:val="0F94D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C73A53"/>
    <w:multiLevelType w:val="hybridMultilevel"/>
    <w:tmpl w:val="5F5E2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0B45CC"/>
    <w:multiLevelType w:val="multilevel"/>
    <w:tmpl w:val="CD1C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C65D00"/>
    <w:multiLevelType w:val="hybridMultilevel"/>
    <w:tmpl w:val="448AC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773A5A"/>
    <w:multiLevelType w:val="hybridMultilevel"/>
    <w:tmpl w:val="C0D0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A958AD"/>
    <w:multiLevelType w:val="hybridMultilevel"/>
    <w:tmpl w:val="5852B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1221DF3"/>
    <w:multiLevelType w:val="hybridMultilevel"/>
    <w:tmpl w:val="46AC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B26851"/>
    <w:multiLevelType w:val="hybridMultilevel"/>
    <w:tmpl w:val="DC94DC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6C4908FB"/>
    <w:multiLevelType w:val="hybridMultilevel"/>
    <w:tmpl w:val="8ECA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9E592D"/>
    <w:multiLevelType w:val="hybridMultilevel"/>
    <w:tmpl w:val="B9800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597586">
    <w:abstractNumId w:val="8"/>
  </w:num>
  <w:num w:numId="2" w16cid:durableId="2070953495">
    <w:abstractNumId w:val="6"/>
  </w:num>
  <w:num w:numId="3" w16cid:durableId="620646605">
    <w:abstractNumId w:val="5"/>
  </w:num>
  <w:num w:numId="4" w16cid:durableId="1963224313">
    <w:abstractNumId w:val="4"/>
  </w:num>
  <w:num w:numId="5" w16cid:durableId="798456718">
    <w:abstractNumId w:val="7"/>
  </w:num>
  <w:num w:numId="6" w16cid:durableId="748582052">
    <w:abstractNumId w:val="3"/>
  </w:num>
  <w:num w:numId="7" w16cid:durableId="1862695636">
    <w:abstractNumId w:val="2"/>
  </w:num>
  <w:num w:numId="8" w16cid:durableId="2079395760">
    <w:abstractNumId w:val="1"/>
  </w:num>
  <w:num w:numId="9" w16cid:durableId="1010642980">
    <w:abstractNumId w:val="0"/>
  </w:num>
  <w:num w:numId="10" w16cid:durableId="1730031012">
    <w:abstractNumId w:val="22"/>
  </w:num>
  <w:num w:numId="11" w16cid:durableId="1023900357">
    <w:abstractNumId w:val="21"/>
  </w:num>
  <w:num w:numId="12" w16cid:durableId="622272738">
    <w:abstractNumId w:val="23"/>
  </w:num>
  <w:num w:numId="13" w16cid:durableId="227500340">
    <w:abstractNumId w:val="25"/>
  </w:num>
  <w:num w:numId="14" w16cid:durableId="1612012180">
    <w:abstractNumId w:val="18"/>
  </w:num>
  <w:num w:numId="15" w16cid:durableId="1401974964">
    <w:abstractNumId w:val="27"/>
  </w:num>
  <w:num w:numId="16" w16cid:durableId="1336229295">
    <w:abstractNumId w:val="13"/>
  </w:num>
  <w:num w:numId="17" w16cid:durableId="1069692093">
    <w:abstractNumId w:val="9"/>
  </w:num>
  <w:num w:numId="18" w16cid:durableId="1657149902">
    <w:abstractNumId w:val="17"/>
  </w:num>
  <w:num w:numId="19" w16cid:durableId="328337391">
    <w:abstractNumId w:val="11"/>
  </w:num>
  <w:num w:numId="20" w16cid:durableId="1274289088">
    <w:abstractNumId w:val="24"/>
  </w:num>
  <w:num w:numId="21" w16cid:durableId="1261913109">
    <w:abstractNumId w:val="15"/>
  </w:num>
  <w:num w:numId="22" w16cid:durableId="1056707814">
    <w:abstractNumId w:val="28"/>
  </w:num>
  <w:num w:numId="23" w16cid:durableId="1796026024">
    <w:abstractNumId w:val="14"/>
  </w:num>
  <w:num w:numId="24" w16cid:durableId="422845364">
    <w:abstractNumId w:val="12"/>
  </w:num>
  <w:num w:numId="25" w16cid:durableId="118305784">
    <w:abstractNumId w:val="29"/>
  </w:num>
  <w:num w:numId="26" w16cid:durableId="632372004">
    <w:abstractNumId w:val="16"/>
  </w:num>
  <w:num w:numId="27" w16cid:durableId="846283607">
    <w:abstractNumId w:val="20"/>
  </w:num>
  <w:num w:numId="28" w16cid:durableId="1960642634">
    <w:abstractNumId w:val="19"/>
  </w:num>
  <w:num w:numId="29" w16cid:durableId="1388459271">
    <w:abstractNumId w:val="10"/>
  </w:num>
  <w:num w:numId="30" w16cid:durableId="1459025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6AC0"/>
    <w:rsid w:val="00107759"/>
    <w:rsid w:val="00110B01"/>
    <w:rsid w:val="0015074B"/>
    <w:rsid w:val="00262E72"/>
    <w:rsid w:val="0029435E"/>
    <w:rsid w:val="0029639D"/>
    <w:rsid w:val="002B4EF1"/>
    <w:rsid w:val="00326F90"/>
    <w:rsid w:val="00381613"/>
    <w:rsid w:val="00393850"/>
    <w:rsid w:val="0044373B"/>
    <w:rsid w:val="00461B1D"/>
    <w:rsid w:val="004F3A84"/>
    <w:rsid w:val="00534D86"/>
    <w:rsid w:val="00546286"/>
    <w:rsid w:val="005D2DC9"/>
    <w:rsid w:val="005F4742"/>
    <w:rsid w:val="007E0108"/>
    <w:rsid w:val="00860FA4"/>
    <w:rsid w:val="008706CC"/>
    <w:rsid w:val="008A57BE"/>
    <w:rsid w:val="008D12E4"/>
    <w:rsid w:val="00AA1D8D"/>
    <w:rsid w:val="00B47730"/>
    <w:rsid w:val="00BD2EA9"/>
    <w:rsid w:val="00C34292"/>
    <w:rsid w:val="00CB0664"/>
    <w:rsid w:val="00CC1347"/>
    <w:rsid w:val="00CC46CC"/>
    <w:rsid w:val="00D80969"/>
    <w:rsid w:val="00E508DD"/>
    <w:rsid w:val="00E74AC6"/>
    <w:rsid w:val="00E853A3"/>
    <w:rsid w:val="00EA273A"/>
    <w:rsid w:val="00EA5DD6"/>
    <w:rsid w:val="00F37574"/>
    <w:rsid w:val="00F47E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7643B7"/>
  <w14:defaultImageDpi w14:val="300"/>
  <w15:docId w15:val="{7C59DD9A-1CB2-4DCB-B302-4A1D3912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80969"/>
    <w:rPr>
      <w:color w:val="0000FF" w:themeColor="hyperlink"/>
      <w:u w:val="single"/>
    </w:rPr>
  </w:style>
  <w:style w:type="character" w:styleId="UnresolvedMention">
    <w:name w:val="Unresolved Mention"/>
    <w:basedOn w:val="DefaultParagraphFont"/>
    <w:uiPriority w:val="99"/>
    <w:semiHidden/>
    <w:unhideWhenUsed/>
    <w:rsid w:val="00D80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tephanie.biggs@banderatx.gov" TargetMode="External"/><Relationship Id="rId4" Type="http://schemas.openxmlformats.org/officeDocument/2006/relationships/settings" Target="settings.xml"/><Relationship Id="rId9" Type="http://schemas.openxmlformats.org/officeDocument/2006/relationships/hyperlink" Target="mailto:stephanie.biggs@banderatx.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 Assistant</cp:lastModifiedBy>
  <cp:revision>21</cp:revision>
  <cp:lastPrinted>2025-12-12T20:06:00Z</cp:lastPrinted>
  <dcterms:created xsi:type="dcterms:W3CDTF">2013-12-23T23:15:00Z</dcterms:created>
  <dcterms:modified xsi:type="dcterms:W3CDTF">2025-12-22T15:57:00Z</dcterms:modified>
  <cp:category/>
</cp:coreProperties>
</file>